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3E361" w14:textId="77777777" w:rsidR="00032192" w:rsidRDefault="00032192" w:rsidP="00032192">
      <w:pPr>
        <w:jc w:val="center"/>
        <w:rPr>
          <w:lang w:val="en-US"/>
        </w:rPr>
      </w:pPr>
      <w:bookmarkStart w:id="0" w:name="_GoBack"/>
      <w:bookmarkEnd w:id="0"/>
    </w:p>
    <w:p w14:paraId="72E65F21" w14:textId="77777777" w:rsidR="00032192" w:rsidRDefault="00032192" w:rsidP="00032192">
      <w:pPr>
        <w:jc w:val="center"/>
        <w:rPr>
          <w:lang w:val="en-US"/>
        </w:rPr>
      </w:pPr>
    </w:p>
    <w:p w14:paraId="431ED1DD" w14:textId="77777777" w:rsidR="00032192" w:rsidRDefault="00032192" w:rsidP="00032192">
      <w:pPr>
        <w:jc w:val="center"/>
        <w:rPr>
          <w:lang w:val="en-US"/>
        </w:rPr>
      </w:pPr>
    </w:p>
    <w:p w14:paraId="2F13F9CF" w14:textId="77777777" w:rsidR="00032192" w:rsidRDefault="00032192" w:rsidP="00032192">
      <w:pPr>
        <w:jc w:val="center"/>
        <w:rPr>
          <w:lang w:val="en-US"/>
        </w:rPr>
      </w:pPr>
    </w:p>
    <w:p w14:paraId="7703D32D" w14:textId="77777777" w:rsidR="00032192" w:rsidRDefault="00032192" w:rsidP="00032192">
      <w:pPr>
        <w:jc w:val="center"/>
        <w:rPr>
          <w:lang w:val="en-US"/>
        </w:rPr>
      </w:pPr>
    </w:p>
    <w:p w14:paraId="1027511C" w14:textId="77777777" w:rsidR="00032192" w:rsidRDefault="00032192" w:rsidP="00032192">
      <w:pPr>
        <w:jc w:val="center"/>
        <w:rPr>
          <w:lang w:val="en-US"/>
        </w:rPr>
      </w:pPr>
    </w:p>
    <w:p w14:paraId="181A8EA9" w14:textId="77777777" w:rsidR="00032192" w:rsidRDefault="00032192" w:rsidP="00032192">
      <w:pPr>
        <w:jc w:val="center"/>
        <w:rPr>
          <w:lang w:val="en-US"/>
        </w:rPr>
      </w:pPr>
    </w:p>
    <w:p w14:paraId="1621CDBB" w14:textId="77777777" w:rsidR="00032192" w:rsidRDefault="00032192" w:rsidP="00032192">
      <w:pPr>
        <w:jc w:val="center"/>
        <w:rPr>
          <w:lang w:val="en-US"/>
        </w:rPr>
      </w:pPr>
    </w:p>
    <w:p w14:paraId="4D464C0C" w14:textId="77777777" w:rsidR="00032192" w:rsidRDefault="00032192" w:rsidP="00032192">
      <w:pPr>
        <w:jc w:val="center"/>
        <w:rPr>
          <w:lang w:val="en-US"/>
        </w:rPr>
      </w:pPr>
    </w:p>
    <w:p w14:paraId="6391C21A" w14:textId="77777777" w:rsidR="00032192" w:rsidRDefault="00032192" w:rsidP="00032192">
      <w:pPr>
        <w:jc w:val="center"/>
        <w:rPr>
          <w:lang w:val="en-US"/>
        </w:rPr>
      </w:pPr>
    </w:p>
    <w:p w14:paraId="75CD84B2" w14:textId="77777777" w:rsidR="00032192" w:rsidRDefault="00032192" w:rsidP="00032192">
      <w:pPr>
        <w:jc w:val="center"/>
        <w:rPr>
          <w:lang w:val="en-US"/>
        </w:rPr>
      </w:pPr>
    </w:p>
    <w:p w14:paraId="0ECB2F06" w14:textId="77777777" w:rsidR="00032192" w:rsidRDefault="00032192" w:rsidP="00032192">
      <w:pPr>
        <w:jc w:val="center"/>
        <w:rPr>
          <w:lang w:val="en-US"/>
        </w:rPr>
      </w:pPr>
    </w:p>
    <w:p w14:paraId="26EFF936" w14:textId="77777777" w:rsidR="00032192" w:rsidRDefault="00032192" w:rsidP="00032192">
      <w:pPr>
        <w:jc w:val="center"/>
        <w:rPr>
          <w:lang w:val="en-US"/>
        </w:rPr>
      </w:pPr>
    </w:p>
    <w:p w14:paraId="0CF3FF67" w14:textId="77777777" w:rsidR="00032192" w:rsidRDefault="00032192" w:rsidP="00032192">
      <w:pPr>
        <w:jc w:val="center"/>
        <w:rPr>
          <w:lang w:val="en-US"/>
        </w:rPr>
      </w:pPr>
    </w:p>
    <w:p w14:paraId="3077DD4E" w14:textId="77777777" w:rsidR="00032192" w:rsidRDefault="00032192" w:rsidP="00032192">
      <w:pPr>
        <w:jc w:val="center"/>
        <w:rPr>
          <w:lang w:val="en-US"/>
        </w:rPr>
      </w:pPr>
    </w:p>
    <w:p w14:paraId="70789DBB" w14:textId="0799C06D" w:rsidR="006F129C" w:rsidRDefault="00032192" w:rsidP="00032192">
      <w:pPr>
        <w:jc w:val="center"/>
        <w:rPr>
          <w:lang w:val="en-US"/>
        </w:rPr>
      </w:pPr>
      <w:r>
        <w:rPr>
          <w:lang w:val="en-US"/>
        </w:rPr>
        <w:t>The United States Healthcare System</w:t>
      </w:r>
    </w:p>
    <w:p w14:paraId="4D8240C7" w14:textId="501FCC92" w:rsidR="00032192" w:rsidRDefault="00032192" w:rsidP="00032192">
      <w:pPr>
        <w:jc w:val="center"/>
        <w:rPr>
          <w:lang w:val="en-US"/>
        </w:rPr>
      </w:pPr>
      <w:r>
        <w:rPr>
          <w:lang w:val="en-US"/>
        </w:rPr>
        <w:t>Name</w:t>
      </w:r>
    </w:p>
    <w:p w14:paraId="433EBA0A" w14:textId="0171CCA9" w:rsidR="00032192" w:rsidRDefault="00032192" w:rsidP="00032192">
      <w:pPr>
        <w:jc w:val="center"/>
        <w:rPr>
          <w:lang w:val="en-US"/>
        </w:rPr>
      </w:pPr>
      <w:r>
        <w:rPr>
          <w:lang w:val="en-US"/>
        </w:rPr>
        <w:t>Institution</w:t>
      </w:r>
    </w:p>
    <w:p w14:paraId="05C52246" w14:textId="76C097B7" w:rsidR="00032192" w:rsidRDefault="00032192" w:rsidP="00032192">
      <w:pPr>
        <w:jc w:val="center"/>
        <w:rPr>
          <w:lang w:val="en-US"/>
        </w:rPr>
      </w:pPr>
    </w:p>
    <w:p w14:paraId="55894D56" w14:textId="0F68AE97" w:rsidR="00032192" w:rsidRDefault="00032192" w:rsidP="00032192">
      <w:pPr>
        <w:jc w:val="center"/>
        <w:rPr>
          <w:lang w:val="en-US"/>
        </w:rPr>
      </w:pPr>
    </w:p>
    <w:p w14:paraId="3DFEA23C" w14:textId="6CA2A74B" w:rsidR="00032192" w:rsidRDefault="00032192" w:rsidP="00032192">
      <w:pPr>
        <w:jc w:val="center"/>
        <w:rPr>
          <w:lang w:val="en-US"/>
        </w:rPr>
      </w:pPr>
    </w:p>
    <w:p w14:paraId="36F8DDBC" w14:textId="045F47F2" w:rsidR="00032192" w:rsidRDefault="00032192" w:rsidP="00032192">
      <w:pPr>
        <w:jc w:val="center"/>
        <w:rPr>
          <w:lang w:val="en-US"/>
        </w:rPr>
      </w:pPr>
    </w:p>
    <w:p w14:paraId="5657CFCD" w14:textId="01CBD0DB" w:rsidR="00032192" w:rsidRDefault="00032192" w:rsidP="00032192">
      <w:pPr>
        <w:jc w:val="center"/>
        <w:rPr>
          <w:lang w:val="en-US"/>
        </w:rPr>
      </w:pPr>
    </w:p>
    <w:p w14:paraId="03180BD2" w14:textId="4C8A3BDA" w:rsidR="00032192" w:rsidRDefault="00032192" w:rsidP="00032192">
      <w:pPr>
        <w:jc w:val="center"/>
        <w:rPr>
          <w:lang w:val="en-US"/>
        </w:rPr>
      </w:pPr>
    </w:p>
    <w:p w14:paraId="6E26EC62" w14:textId="66476E20" w:rsidR="00032192" w:rsidRDefault="00032192" w:rsidP="00032192">
      <w:pPr>
        <w:jc w:val="center"/>
        <w:rPr>
          <w:lang w:val="en-US"/>
        </w:rPr>
      </w:pPr>
    </w:p>
    <w:p w14:paraId="5D58ABA6" w14:textId="2DBDD9F8" w:rsidR="00032192" w:rsidRDefault="00032192" w:rsidP="00032192">
      <w:pPr>
        <w:jc w:val="center"/>
        <w:rPr>
          <w:lang w:val="en-US"/>
        </w:rPr>
      </w:pPr>
    </w:p>
    <w:p w14:paraId="675FD0B0" w14:textId="61D5E8B8" w:rsidR="00032192" w:rsidRDefault="00032192" w:rsidP="00032192">
      <w:pPr>
        <w:jc w:val="center"/>
        <w:rPr>
          <w:lang w:val="en-US"/>
        </w:rPr>
      </w:pPr>
    </w:p>
    <w:p w14:paraId="664DD38D" w14:textId="52B9B9F7" w:rsidR="00032192" w:rsidRDefault="00032192" w:rsidP="00032192">
      <w:pPr>
        <w:jc w:val="center"/>
        <w:rPr>
          <w:lang w:val="en-US"/>
        </w:rPr>
      </w:pPr>
    </w:p>
    <w:p w14:paraId="3A20083B" w14:textId="77777777" w:rsidR="00032192" w:rsidRDefault="00032192" w:rsidP="00032192">
      <w:pPr>
        <w:jc w:val="center"/>
        <w:rPr>
          <w:lang w:val="en-US"/>
        </w:rPr>
      </w:pPr>
    </w:p>
    <w:p w14:paraId="625B3CCB" w14:textId="77777777" w:rsidR="00032192" w:rsidRDefault="00032192">
      <w:pPr>
        <w:rPr>
          <w:lang w:val="en-US"/>
        </w:rPr>
      </w:pPr>
    </w:p>
    <w:p w14:paraId="5ED0C2FC" w14:textId="25DEE6B8" w:rsidR="00F77FBF" w:rsidRDefault="0046706D" w:rsidP="00032192">
      <w:pPr>
        <w:spacing w:line="480" w:lineRule="auto"/>
        <w:ind w:firstLine="720"/>
        <w:jc w:val="both"/>
        <w:rPr>
          <w:lang w:val="en-US"/>
        </w:rPr>
      </w:pPr>
      <w:r>
        <w:rPr>
          <w:lang w:val="en-US"/>
        </w:rPr>
        <w:lastRenderedPageBreak/>
        <w:t xml:space="preserve">Different individuals have a different basis for quality healthcare. The integration of diverse measures focuses on defining a strong emphasis on important changes which help maintain focus on healthcare delivery. Patients and healthcare providers have a different understanding of quality healthcare. Patients define quality healthcare as a collection of </w:t>
      </w:r>
      <w:r w:rsidR="00032192">
        <w:rPr>
          <w:lang w:val="en-US"/>
        </w:rPr>
        <w:t>vital</w:t>
      </w:r>
      <w:r>
        <w:rPr>
          <w:lang w:val="en-US"/>
        </w:rPr>
        <w:t xml:space="preserve"> features and characteristics of services offered by a healthcare institution aimed at satisfying the needs of patients who are consumers of healthcare products and services</w:t>
      </w:r>
      <w:r w:rsidR="00BD0114">
        <w:rPr>
          <w:lang w:val="en-US"/>
        </w:rPr>
        <w:t xml:space="preserve"> (</w:t>
      </w:r>
      <w:r w:rsidR="00BD0114" w:rsidRPr="00BD0114">
        <w:t>Papanicolas</w:t>
      </w:r>
      <w:r w:rsidR="00BD0114">
        <w:rPr>
          <w:lang w:val="en-US"/>
        </w:rPr>
        <w:t xml:space="preserve"> et al., 2018).</w:t>
      </w:r>
      <w:r>
        <w:rPr>
          <w:lang w:val="en-US"/>
        </w:rPr>
        <w:t xml:space="preserve"> From the provider perspective, quality healthcare is defined as the care that is appropriate and needs of a patient. Thus good quality care is aimed at establishing a strong focus and understanding on patient wellbeing where the interventions that are put in place focus </w:t>
      </w:r>
      <w:r w:rsidR="006F129C">
        <w:rPr>
          <w:lang w:val="en-US"/>
        </w:rPr>
        <w:t>ensuring that they are productively engaged based on the different approaches that help create a strong evaluation on important measures in healthcare delivery.</w:t>
      </w:r>
    </w:p>
    <w:p w14:paraId="3A303F15" w14:textId="7333979D" w:rsidR="006F129C" w:rsidRDefault="0046706D" w:rsidP="00032192">
      <w:pPr>
        <w:spacing w:line="480" w:lineRule="auto"/>
        <w:ind w:firstLine="720"/>
        <w:jc w:val="both"/>
        <w:rPr>
          <w:lang w:val="en-US"/>
        </w:rPr>
      </w:pPr>
      <w:r w:rsidRPr="006F129C">
        <w:rPr>
          <w:lang w:val="en-US"/>
        </w:rPr>
        <w:t xml:space="preserve">Delivery of quality healthcare is dependent on </w:t>
      </w:r>
      <w:r w:rsidR="00032192" w:rsidRPr="006F129C">
        <w:rPr>
          <w:lang w:val="en-US"/>
        </w:rPr>
        <w:t>crucial</w:t>
      </w:r>
      <w:r w:rsidRPr="006F129C">
        <w:rPr>
          <w:lang w:val="en-US"/>
        </w:rPr>
        <w:t xml:space="preserve"> elements which help in defining a greater understanding of crucial changes which define improved patient care. The approaches that are put in place provide a more significant commitment under which healthcare providers can understand fundamental changes which need to be considered in improving healthcare quality. Managing healthcare services requires a focus on a specific approach which can help in maintaining </w:t>
      </w:r>
      <w:r w:rsidR="00032192" w:rsidRPr="006F129C">
        <w:rPr>
          <w:lang w:val="en-US"/>
        </w:rPr>
        <w:t>important</w:t>
      </w:r>
      <w:r w:rsidRPr="006F129C">
        <w:rPr>
          <w:lang w:val="en-US"/>
        </w:rPr>
        <w:t xml:space="preserve"> elements which can ensure a greater emphasis on the underlying healthcare principles.</w:t>
      </w:r>
    </w:p>
    <w:p w14:paraId="26137A5A" w14:textId="45304A19" w:rsidR="006F129C" w:rsidRDefault="0046706D" w:rsidP="00032192">
      <w:pPr>
        <w:spacing w:line="480" w:lineRule="auto"/>
        <w:ind w:firstLine="720"/>
        <w:jc w:val="both"/>
        <w:rPr>
          <w:lang w:val="en-US"/>
        </w:rPr>
      </w:pPr>
      <w:r w:rsidRPr="006F129C">
        <w:rPr>
          <w:lang w:val="en-US"/>
        </w:rPr>
        <w:t>Why do you believe that quality can be viewed as a strength and a weakness of the U.S. health care system?</w:t>
      </w:r>
    </w:p>
    <w:p w14:paraId="68978C87" w14:textId="2B38627A" w:rsidR="006F129C" w:rsidRDefault="0046706D" w:rsidP="00032192">
      <w:pPr>
        <w:spacing w:line="480" w:lineRule="auto"/>
        <w:ind w:firstLine="720"/>
        <w:jc w:val="both"/>
        <w:rPr>
          <w:lang w:val="en-US"/>
        </w:rPr>
      </w:pPr>
      <w:r>
        <w:rPr>
          <w:lang w:val="en-US"/>
        </w:rPr>
        <w:t xml:space="preserve">The united states healthcare system has aimed at providing a greater understanding of crucial changes which help maintain a strong focus on fundamental reforms that define highly effective patient care. The United States healthcare system can be considered as a strength based on varying concepts. The system has some of the highly qualified healthcare </w:t>
      </w:r>
      <w:r>
        <w:rPr>
          <w:lang w:val="en-US"/>
        </w:rPr>
        <w:lastRenderedPageBreak/>
        <w:t>professionals who undertake some of the operations that are deemed impossible to other healthcare systems. The healthcare system has focused on creating high-quality healthcare that is focused on population goals which include quality healthcare for all</w:t>
      </w:r>
      <w:r w:rsidR="00BD0114">
        <w:rPr>
          <w:lang w:val="en-US"/>
        </w:rPr>
        <w:t xml:space="preserve"> (</w:t>
      </w:r>
      <w:r w:rsidR="00BD0114" w:rsidRPr="00BD0114">
        <w:t>Papanicolas</w:t>
      </w:r>
      <w:r w:rsidR="00BD0114" w:rsidRPr="00BD0114">
        <w:rPr>
          <w:lang w:val="en-US"/>
        </w:rPr>
        <w:t xml:space="preserve"> et al., 2018).</w:t>
      </w:r>
    </w:p>
    <w:p w14:paraId="4608ADFD" w14:textId="156A5B08" w:rsidR="006F129C" w:rsidRPr="006F129C" w:rsidRDefault="0046706D" w:rsidP="00032192">
      <w:pPr>
        <w:spacing w:line="480" w:lineRule="auto"/>
        <w:ind w:firstLine="720"/>
        <w:jc w:val="both"/>
        <w:rPr>
          <w:lang w:val="en-US"/>
        </w:rPr>
      </w:pPr>
      <w:r w:rsidRPr="006F129C">
        <w:rPr>
          <w:lang w:val="en-US"/>
        </w:rPr>
        <w:t xml:space="preserve">The accountable care organizations, value-based purchasing, patient-centered homes, and associated care transitions are highly focused on promoting population health which critical in defining high-quality care. The flexibility of healthcare systems has been aimed at creating a strong emphasis on </w:t>
      </w:r>
      <w:r w:rsidR="00032192" w:rsidRPr="006F129C">
        <w:rPr>
          <w:lang w:val="en-US"/>
        </w:rPr>
        <w:t>critical</w:t>
      </w:r>
      <w:r w:rsidRPr="006F129C">
        <w:rPr>
          <w:lang w:val="en-US"/>
        </w:rPr>
        <w:t xml:space="preserve"> changes which define a strong evaluation on fundamental changes which help build a healthy level of consideration taking into focus existing changes in healthcare delivery. The integration of better factors in healthcare play a crucial role in defining essential changes which can help provide a strong emphasis on essential elements which need to be considered in defining fundamental changes which can be successfully evaluated to define fundamental changes which determine the improved level of care</w:t>
      </w:r>
      <w:r w:rsidR="00BD0114">
        <w:rPr>
          <w:lang w:val="en-US"/>
        </w:rPr>
        <w:t xml:space="preserve"> (</w:t>
      </w:r>
      <w:r w:rsidR="00BD0114" w:rsidRPr="00BD0114">
        <w:t>Anhang Price</w:t>
      </w:r>
      <w:r w:rsidR="00BD0114">
        <w:rPr>
          <w:lang w:val="en-US"/>
        </w:rPr>
        <w:t xml:space="preserve"> et al., 2014).</w:t>
      </w:r>
    </w:p>
    <w:p w14:paraId="08B80B7B" w14:textId="16467ACC" w:rsidR="006F129C" w:rsidRPr="00BD0114" w:rsidRDefault="0046706D" w:rsidP="00032192">
      <w:pPr>
        <w:spacing w:line="480" w:lineRule="auto"/>
        <w:ind w:firstLine="720"/>
        <w:jc w:val="both"/>
        <w:rPr>
          <w:lang w:val="en-US"/>
        </w:rPr>
      </w:pPr>
      <w:r>
        <w:rPr>
          <w:lang w:val="en-US"/>
        </w:rPr>
        <w:t>The United States healthcare system can also be viewed as a weakness considering the poor level of healthcare professionals engagement within there respective workplace leading to increased turnover within the medical field. The government has been unable to concentrate on essential concepts which provide a strong understanding of fundamental changes which are detrimental t development of quality healthcare. The united states healthcare system is one of the most expensive despite the lack of focus on the delivery of quality healthcare. The United States healthcare system has witnessed an increasing rate of incivility in the healthcare environment which is detrimental to the delivery of quality healthcare</w:t>
      </w:r>
      <w:r w:rsidR="00BD0114">
        <w:rPr>
          <w:lang w:val="en-US"/>
        </w:rPr>
        <w:t xml:space="preserve"> (</w:t>
      </w:r>
      <w:r w:rsidR="00BD0114" w:rsidRPr="00BD0114">
        <w:t>Papanicolas</w:t>
      </w:r>
      <w:r w:rsidR="00BD0114">
        <w:rPr>
          <w:lang w:val="en-US"/>
        </w:rPr>
        <w:t xml:space="preserve"> et al., 2018).</w:t>
      </w:r>
    </w:p>
    <w:p w14:paraId="139ADC03" w14:textId="77777777" w:rsidR="006F129C" w:rsidRDefault="006F129C">
      <w:pPr>
        <w:rPr>
          <w:lang w:val="en-US"/>
        </w:rPr>
      </w:pPr>
    </w:p>
    <w:p w14:paraId="4E5074F7" w14:textId="48F64A02" w:rsidR="00B443FF" w:rsidRDefault="00B443FF">
      <w:pPr>
        <w:rPr>
          <w:lang w:val="en-US"/>
        </w:rPr>
      </w:pPr>
    </w:p>
    <w:p w14:paraId="2B8201AC" w14:textId="77777777" w:rsidR="00032192" w:rsidRDefault="00032192">
      <w:pPr>
        <w:rPr>
          <w:lang w:val="en-US"/>
        </w:rPr>
      </w:pPr>
    </w:p>
    <w:p w14:paraId="75ED30E8" w14:textId="6A478244" w:rsidR="00B443FF" w:rsidRDefault="0046706D" w:rsidP="00032192">
      <w:pPr>
        <w:jc w:val="center"/>
        <w:rPr>
          <w:lang w:val="en-US"/>
        </w:rPr>
      </w:pPr>
      <w:r>
        <w:rPr>
          <w:lang w:val="en-US"/>
        </w:rPr>
        <w:lastRenderedPageBreak/>
        <w:t>References</w:t>
      </w:r>
    </w:p>
    <w:p w14:paraId="151D53D0" w14:textId="77777777" w:rsidR="00032192" w:rsidRPr="00B443FF" w:rsidRDefault="00032192" w:rsidP="00032192">
      <w:pPr>
        <w:spacing w:line="480" w:lineRule="auto"/>
        <w:ind w:left="720" w:hanging="720"/>
        <w:rPr>
          <w:lang w:val="en-US"/>
        </w:rPr>
      </w:pPr>
      <w:r w:rsidRPr="006F129C">
        <w:t>Anhang Price, R., Elliott, M. N., Zaslavsky, A. M., Hays, R. D., Lehrman, W. G., Rybowski, L., ... &amp; Cleary, P. D. (2014). Examining the role of patient experience surveys in measuring health care quality. </w:t>
      </w:r>
      <w:r w:rsidRPr="006F129C">
        <w:rPr>
          <w:i/>
          <w:iCs/>
        </w:rPr>
        <w:t>Medical Care Research and Review</w:t>
      </w:r>
      <w:r w:rsidRPr="006F129C">
        <w:t>, </w:t>
      </w:r>
      <w:r w:rsidRPr="006F129C">
        <w:rPr>
          <w:i/>
          <w:iCs/>
        </w:rPr>
        <w:t>71</w:t>
      </w:r>
      <w:r w:rsidRPr="006F129C">
        <w:t>(5), 522-554.</w:t>
      </w:r>
    </w:p>
    <w:p w14:paraId="212504B1" w14:textId="77777777" w:rsidR="00032192" w:rsidRDefault="00032192" w:rsidP="00032192">
      <w:pPr>
        <w:spacing w:line="480" w:lineRule="auto"/>
        <w:ind w:left="720" w:hanging="720"/>
      </w:pPr>
      <w:r w:rsidRPr="006F129C">
        <w:t>Papanicolas, I., Woskie, L. R., &amp; Jha, A. K. (2018). Health care spending in the United States and other high-income countries. </w:t>
      </w:r>
      <w:r w:rsidRPr="006F129C">
        <w:rPr>
          <w:i/>
          <w:iCs/>
        </w:rPr>
        <w:t>Jama</w:t>
      </w:r>
      <w:r w:rsidRPr="006F129C">
        <w:t>, </w:t>
      </w:r>
      <w:r w:rsidRPr="006F129C">
        <w:rPr>
          <w:i/>
          <w:iCs/>
        </w:rPr>
        <w:t>319</w:t>
      </w:r>
      <w:r w:rsidRPr="006F129C">
        <w:t>(10), 1024-1039.</w:t>
      </w:r>
    </w:p>
    <w:sectPr w:rsidR="00032192" w:rsidSect="0003219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5AEE7" w14:textId="77777777" w:rsidR="00C36AEB" w:rsidRDefault="00C36AEB" w:rsidP="00032192">
      <w:pPr>
        <w:spacing w:after="0" w:line="240" w:lineRule="auto"/>
      </w:pPr>
      <w:r>
        <w:separator/>
      </w:r>
    </w:p>
  </w:endnote>
  <w:endnote w:type="continuationSeparator" w:id="0">
    <w:p w14:paraId="19C8502E" w14:textId="77777777" w:rsidR="00C36AEB" w:rsidRDefault="00C36AEB" w:rsidP="00032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29C571" w14:textId="77777777" w:rsidR="00C36AEB" w:rsidRDefault="00C36AEB" w:rsidP="00032192">
      <w:pPr>
        <w:spacing w:after="0" w:line="240" w:lineRule="auto"/>
      </w:pPr>
      <w:r>
        <w:separator/>
      </w:r>
    </w:p>
  </w:footnote>
  <w:footnote w:type="continuationSeparator" w:id="0">
    <w:p w14:paraId="735DEEFC" w14:textId="77777777" w:rsidR="00C36AEB" w:rsidRDefault="00C36AEB" w:rsidP="00032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3E0EF" w14:textId="77620B62" w:rsidR="00032192" w:rsidRDefault="00032192">
    <w:pPr>
      <w:pStyle w:val="Header"/>
      <w:jc w:val="right"/>
    </w:pPr>
    <w:r>
      <w:rPr>
        <w:lang w:val="en-US"/>
      </w:rPr>
      <w:t xml:space="preserve">Running head: THE UNITED STATES HEALTHCARE SYSTEM                                     </w:t>
    </w:r>
    <w:sdt>
      <w:sdtPr>
        <w:id w:val="-18194031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E01A1D7" w14:textId="77777777" w:rsidR="00032192" w:rsidRDefault="00032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7EAA1" w14:textId="710BEF4D" w:rsidR="00032192" w:rsidRDefault="00032192">
    <w:pPr>
      <w:pStyle w:val="Header"/>
      <w:jc w:val="right"/>
    </w:pPr>
    <w:r>
      <w:rPr>
        <w:lang w:val="en-US"/>
      </w:rPr>
      <w:t xml:space="preserve">Running head: </w:t>
    </w:r>
    <w:r w:rsidRPr="00032192">
      <w:rPr>
        <w:lang w:val="en-US"/>
      </w:rPr>
      <w:t xml:space="preserve">THE UNITED STATES HEALTHCARE SYSTEM </w:t>
    </w:r>
    <w:r>
      <w:rPr>
        <w:lang w:val="en-US"/>
      </w:rPr>
      <w:t xml:space="preserve">                                  </w:t>
    </w:r>
    <w:sdt>
      <w:sdtPr>
        <w:id w:val="15443996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F6050D" w14:textId="77777777" w:rsidR="00032192" w:rsidRDefault="000321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xMjG0MDE0MTcxsrBU0lEKTi0uzszPAykwrAUAjLUZhywAAAA="/>
  </w:docVars>
  <w:rsids>
    <w:rsidRoot w:val="00B443FF"/>
    <w:rsid w:val="00032192"/>
    <w:rsid w:val="00154F24"/>
    <w:rsid w:val="0046706D"/>
    <w:rsid w:val="005178A1"/>
    <w:rsid w:val="006F129C"/>
    <w:rsid w:val="00B443FF"/>
    <w:rsid w:val="00BD0114"/>
    <w:rsid w:val="00C36AEB"/>
    <w:rsid w:val="00F77FB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7B4571"/>
  <w15:chartTrackingRefBased/>
  <w15:docId w15:val="{4C614735-A23D-4C97-A790-C96A6A02F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1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2192"/>
  </w:style>
  <w:style w:type="paragraph" w:styleId="Footer">
    <w:name w:val="footer"/>
    <w:basedOn w:val="Normal"/>
    <w:link w:val="FooterChar"/>
    <w:uiPriority w:val="99"/>
    <w:unhideWhenUsed/>
    <w:rsid w:val="000321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2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2019-03-07T09:23:00Z</dcterms:created>
  <dcterms:modified xsi:type="dcterms:W3CDTF">2019-03-07T09:23:00Z</dcterms:modified>
</cp:coreProperties>
</file>